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6B1" w:rsidRDefault="006F76B1" w:rsidP="006F76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ДЕПУТАТОВ </w:t>
      </w:r>
    </w:p>
    <w:p w:rsidR="006F76B1" w:rsidRDefault="006F76B1" w:rsidP="006F76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КУДЕЛЬНО-КЛЮЧЕВСКОГО СЕЛЬСОВЕТА </w:t>
      </w:r>
    </w:p>
    <w:p w:rsidR="006F76B1" w:rsidRDefault="006F76B1" w:rsidP="006F76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ТОГУЧИНСКОГО РАЙОНА НОВОСИБИРСКОЙ ОБЛАСТИ</w:t>
      </w:r>
    </w:p>
    <w:p w:rsidR="006F76B1" w:rsidRDefault="006F76B1" w:rsidP="006F76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(шестого созыва)</w:t>
      </w:r>
    </w:p>
    <w:p w:rsidR="006F76B1" w:rsidRDefault="006F76B1" w:rsidP="006F76B1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76B1" w:rsidRDefault="006F76B1" w:rsidP="006F76B1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F76B1" w:rsidRDefault="006F76B1" w:rsidP="006F76B1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(Шестой сессии)</w:t>
      </w:r>
    </w:p>
    <w:p w:rsidR="006F76B1" w:rsidRDefault="006F76B1" w:rsidP="006F76B1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76B1" w:rsidRDefault="006F76B1" w:rsidP="006F76B1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09.02. 2021г.                         с. Кудельный Ключ                                    № 21</w:t>
      </w:r>
    </w:p>
    <w:p w:rsidR="006F76B1" w:rsidRDefault="006F76B1" w:rsidP="006F76B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F76B1" w:rsidRDefault="006F76B1" w:rsidP="006F76B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ежегодном отчете Главы Кудельно-Ключевского сельсовета Тогучинского района Новосибирской области о результатах его деятельности за 2020 год.</w:t>
      </w:r>
    </w:p>
    <w:p w:rsidR="006F76B1" w:rsidRDefault="006F76B1" w:rsidP="006F76B1">
      <w:pPr>
        <w:rPr>
          <w:rFonts w:ascii="Times New Roman" w:hAnsi="Times New Roman"/>
          <w:b/>
          <w:sz w:val="28"/>
          <w:szCs w:val="28"/>
        </w:rPr>
      </w:pPr>
    </w:p>
    <w:p w:rsidR="006F76B1" w:rsidRDefault="006F76B1" w:rsidP="006F76B1">
      <w:pPr>
        <w:rPr>
          <w:rFonts w:ascii="Times New Roman" w:hAnsi="Times New Roman"/>
          <w:b/>
          <w:sz w:val="28"/>
          <w:szCs w:val="28"/>
        </w:rPr>
      </w:pPr>
    </w:p>
    <w:p w:rsidR="006F76B1" w:rsidRDefault="006F76B1" w:rsidP="006F76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и обсудив представленный Главой Кудельно-Ключевского сельсовета Тогучинского района Новосибирской области ежегодный отчет о результатах его деятельности за 2020 год Совет депутатов Тогучинского района Новосибирской области</w:t>
      </w:r>
    </w:p>
    <w:p w:rsidR="006F76B1" w:rsidRDefault="006F76B1" w:rsidP="006F76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6F76B1" w:rsidRDefault="006F76B1" w:rsidP="006F76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ежегодный отчет Главы Кудельно-Ключевского сельсовета Тогучинского района Новосибирской области Ситниковой Светланы Николаевны о результатах ее деятельности за 2020 год </w:t>
      </w:r>
    </w:p>
    <w:p w:rsidR="006F76B1" w:rsidRDefault="006F76B1" w:rsidP="006F76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деятельность Главы Кудельно-Ключевского сельсовета Тогучинского района Новосибирской области Ситниковой Светланы Николаевны за 2020 год удовлетворительной.</w:t>
      </w:r>
    </w:p>
    <w:p w:rsidR="006F76B1" w:rsidRDefault="006F76B1" w:rsidP="006F76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 и подлежит официальному опубликованию в периодическом печатном издании «Кудельно-Ключевской Вестник» и на официальном сайте администрации Кудельно—Ключевского сельсовета Тогучинского района Новосибирской области.</w:t>
      </w:r>
    </w:p>
    <w:p w:rsidR="006F76B1" w:rsidRDefault="006F76B1" w:rsidP="006F76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                               Кудельно-Ключевского сельсовета                                                                Тогучинского района                                                                                     Новосибирской области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В.В.Чупилин</w:t>
      </w:r>
      <w:proofErr w:type="spellEnd"/>
    </w:p>
    <w:p w:rsidR="006F76B1" w:rsidRDefault="006F76B1" w:rsidP="006F76B1"/>
    <w:p w:rsidR="008D22D8" w:rsidRDefault="008D22D8"/>
    <w:p w:rsidR="0084595D" w:rsidRDefault="0084595D"/>
    <w:p w:rsidR="0084595D" w:rsidRDefault="0084595D"/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Отчет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Главы Кудельно-Ключевского сельсовета</w:t>
      </w: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  <w:t> о проделанной    работе за 2020 год</w:t>
      </w: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  <w:t> и задачах на 2021 год</w:t>
      </w:r>
    </w:p>
    <w:p w:rsidR="0084595D" w:rsidRPr="0084595D" w:rsidRDefault="0084595D" w:rsidP="0084595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Уважаемые депутаты, присутствующие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мы собрались здесь все вместе для того, чтобы подвести итоги проделанной работы в ушедшем 2020году и обсудить задачи на 20201год.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Отчеты - это не просто традиция, а жизненная необходимость, поскольку на них наглядно видно не только то, что уже сделано, но главное, что еще нужно сделать для наших жителей. Администрация поселения - это именно тот орган власти, который решает самые насущные, самые близкие и часто встречающиеся повседневные проблемы своих жителей. Главными задачами в работе Администрации поселения остается исполнение полномочий в соответствии со 131 (сто тридцать первым) Федеральным Законом «Об общих принципах организации местного самоуправления в Российской Федерации», Уставом поселения и другими Федеральными, областными и правовыми актами Совета депутатов Кудельно-Ключевского сельсовета.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Это, прежде всего: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исполнение бюджета поселения;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•обеспечение бесперебойной работы учреждений образования, культуры, здравоохранения;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благоустройство территорий населенных пунктов, развитие инфраструктуры, обеспечение жизнедеятельности поселения;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взаимодействие с предприятиями и организациями всех форм собственности с целью укрепления и развития экономики поселения.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информирования населения о деятельности администрации поселения используется официальный сайт администрации, где размещаются нормативные документы, информация по благоустройству наших территорий и о всех мероприятиях, проводимых в поселении. Сайт администрации всегда поддерживается в актуальном состоянии. Для обнародования нормативных правовых актов используются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стенды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нужная информация размещается в местном печатном издании «Кудельно-Ключевской Вестник».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Деятельность Администрации сельсовета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регламенту администрация сельсовета выдает несколько видов справок и выписок из домовой и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похозяйственных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книг. За 2020 год гражданам выдано </w:t>
      </w: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323</w:t>
      </w:r>
      <w:r w:rsidRPr="0084595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справки.   По запросам правоохранительных органов и других заинтересованных ведомств, выдано </w:t>
      </w: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характеристик.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За 2020 год Администрацией сельсовета было принято 117 - постановлений, 65</w:t>
      </w:r>
      <w:r w:rsidRPr="0084595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распоряжение по личному составу, 69 распоряжений по основной деятельности. Поступило 211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обращений  от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граждан, в том числе в 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письменном виде – 1, принято главой  на личном приёме – 56 человек,  принято специалистами администрации -102 человека,  обращений по справочному телефону- 77.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Проведено 14 заседаний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Совета  депутатов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 которых  в течении года принято 51 Решений, а  с начала  пятого созыва 224 важных решений , на основании которых администрация сельсовета осуществляет свою основную деятельность.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Численность постоянно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зарегистрированного  по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месту  жительства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населения по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сельсовету  на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01.01.2021 года составляет  1188 человека – в с. Кудельный Ключ - 521 , пос. Зверобойка - 100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  <w:t>,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, в пос. Прямушка -46, с. Шубкино - 197,  д. Боровлянка - 324 . 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Демографическая ситуация за 2020 год: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·         родилось 3 человек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·         умерло - 17 человек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·        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убыль  населения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-14 человек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 видите, за 2020 год количество умерших в </w:t>
      </w:r>
      <w:proofErr w:type="gramStart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раз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превышает количество родившихся.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воинском учете состоит 270 человека, из них: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 – офицеров;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31- сержантов;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допризывников -7 человек.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Воинский учет граждан запаса и граждан, подлежащих призыву на военную службу, осуществлялся на основании плана на 2020 год.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Социальная сфера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сельском поселении имеются следующие льготные категории граждан.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Тружеников тыла –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чел.(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Боксгорн</w:t>
      </w:r>
      <w:proofErr w:type="spellEnd"/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Федосья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Николаевна, Антонова Зинаида Илларионовна,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Мушанкова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Татьяна Филипповна, Никитина Мария Никифоровна,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Паршукова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Мария Васильевна,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Даугелла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Екатерина Илларионовна).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Ветераны труда – 94 чел.,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Инвалиды – 66 чел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  <w:t>.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Исполнения бюджета за </w:t>
      </w:r>
      <w:proofErr w:type="gramStart"/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2020  год</w:t>
      </w:r>
      <w:proofErr w:type="gramEnd"/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Главным финансовым инструментом для достижения стабильности социально-экономического развития сельсовета безусловно служит бюджет. Первой и основной составляющей развития сельсовета является обеспеченность финансами, для этого ежегодно формируется бюджет сельсовета. Формирование проводится в соответствии с Положением о бюджетном процессе сельсовета и Бюджетным кодексом РФ. Бюджет утверждается депутатами Совета депутатов Кудельно-Ключевского сельсовета.  После получения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заключения  ревизионной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комиссии Тогучинского района и проведения публичных слушаний. Исполнение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 осуществляется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течение года, каждый квартал информация об 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исполнении бюджета размещается на официальном сайте. По итогам исполнения бюджета за 2020 год получены доходы в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объеме  </w:t>
      </w:r>
      <w:r w:rsidRPr="0084595D">
        <w:rPr>
          <w:rFonts w:ascii="Times New Roman" w:hAnsi="Times New Roman"/>
          <w:sz w:val="28"/>
          <w:szCs w:val="28"/>
        </w:rPr>
        <w:t>9</w:t>
      </w:r>
      <w:proofErr w:type="gramEnd"/>
      <w:r w:rsidRPr="0084595D">
        <w:rPr>
          <w:rFonts w:ascii="Times New Roman" w:hAnsi="Times New Roman"/>
          <w:sz w:val="28"/>
          <w:szCs w:val="28"/>
        </w:rPr>
        <w:t>,0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млн. рублей, из которых только 7,5 % составили налоговые поступления.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Наиболее крупные источники собственных доходов - это земельный налог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 1214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 рублей, налог на имущество физических лиц 152,4 тыс. руб., налог на доходы физических лиц  319,1 тыс. руб.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годовой уточненный план по налоговым доходам выполнен на </w:t>
      </w: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102,8 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процента.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ДОХОДЫ БЮДЖЕТА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(Пояснительная записка)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РАСХОДНАЯ ЧАСТЬ БЮДЖЕТА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(Пояснительная записка)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                             Благоустройство поселения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Начиная разговоры о благоустройстве территории сельского поселения за отчетный период хочется сказать большое спасибо всем руководителям организаций и нашим жителям, которые приняли активное участие в благоустройстве поселения.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Любой человек, приезжающий в сельское поселение, прежде всего обращает внимание на чистоту, порядок и архитектурный вид, казалось бы мы все любим свое поселение и хотим, чтобы в каждом населенном пункте было лучше и чище, но, к сожалению, у каждого свое понятие на решения данного вопроса. Кто-то борется за чистоту и порядок, вкладывая свой труд и средства, а кто-то надеется, что им все обязаны и должны и продолжают плодить мусор. К сожалению наш региональный оператор в 2020 году недобросовестно выполнял свои обязанности.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Контроль за соблюдением норм и требований в сфере экологии и благоустройства в поселении осуществляется административной комиссией и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должностными  лицами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 в соответствии с Правилами благоустройства территории.  В 2020 году администрация провела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большую  разъяснительную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работу с населением по соблюдению правил пожарной безопасности, по содержанию домашних животных и  содержанию приусадебных территорий.  В течении года было выдано гражданам 4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предписаний,  из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которых   один житель не исполнил рекомендаций  по  содержанию лошадей, был  привлечён к административному наказанию в виде предупреждения.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2020 году были сделаны 2 детских площадки на сумму 450 тыс. рублей: в с. Шубкино и с. Кудельный Ключ. На территории с. Шубкино был сделан новый обелиск, воинам, погибшим в годы ВОВ на сумму 599 тыс. руб. И для этого памятника было разработано ПСД на сумму 380 тыс. рублей. В д. Боровлянка тоже был обновлен обелиск – поставлена Новая металлическая оградка на сумму 65 тыс. рублей, вывешен список воинов погибших в годы ВОВ на сумму 10 тыс. руб. Но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сожалению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мы не выиграли проект на новый 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обелиск на 2021год. Ничего, мы будем участвовать на следующий год в конкурсе. В Боровлянке и в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с.Шубкино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сделали место складирования мусора,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огородили  на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сумму 4000 руб.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                            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Содержание и ремонт дорог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Одним из важнейших вопросов поселения является дорожная деятельность. </w:t>
      </w: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Всего протяженность дорог в поселении 23,4 км.  В 2020 году проводили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работы  по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содержанию дорог, чистили, грейдировали. В зимний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период  решали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вопрос по очистке дорог от снега, на  содержание дорог затрачено 690,6 тыс. руб. Скос травы вдоль обочин и в самом селе, устройство противопожарных барьеров затрачено 52,5 тыс. рублей. Куплено щебени на 100 тыс. рублей,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отгрейдерировано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дорог этой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щебенью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58,8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В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период  больших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снегопадов не  всегда  удавалось  своевременно запустить все улицы сразу. Поэтому, я обращаюсь ко всем гражданам быть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терпеливее  в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дни обильных снегопадов, снегоочистительная техника  не может работать одновременно  на всех дорогах поселения,  но всё же  мы  стараемся  работу  выполнить  оперативно, каких бы сил и средств это не стоило.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color w:val="000000"/>
          <w:sz w:val="28"/>
          <w:szCs w:val="28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                                     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Уличное освещение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 содержание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уличного освещения в 2020 году  затрачено 227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этом же году произошло техническое присоединение уличного освещения в с. Шубкино.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 </w:t>
      </w: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                                           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Культура, библиотеки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  Важная роль отводится органами местного самоуправления в сфере культуры и организации досуга. Для обеспечения культурного обслуживания </w:t>
      </w:r>
      <w:proofErr w:type="gramStart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населения  работают</w:t>
      </w:r>
      <w:proofErr w:type="gramEnd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 культурно – досуговые центры  и библиотеки.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Книжный фонд составляет более 10 тысяч экземпляров. 2020 год-сложный год, связанный с </w:t>
      </w:r>
      <w:proofErr w:type="spellStart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короновирусной</w:t>
      </w:r>
      <w:proofErr w:type="spellEnd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пандемией. Поэтому мероприятия были ограничены в культуре.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Но наша культура принимала участие в районных смотрах и конкурсах художественной самодеятельности</w:t>
      </w:r>
      <w:r w:rsidRPr="008459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– высокая оценка работы коллектива КДЦ.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   В течение года </w:t>
      </w:r>
      <w:proofErr w:type="gramStart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в  КДЦ</w:t>
      </w:r>
      <w:proofErr w:type="gramEnd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  улучшилась  материально – техническая  база: привезены кресла, застелен зал </w:t>
      </w:r>
      <w:proofErr w:type="spellStart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линолиумом</w:t>
      </w:r>
      <w:proofErr w:type="spellEnd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    В настоящее время существует много проблем, задач, которые необходимо решить в 2021 году.</w:t>
      </w:r>
    </w:p>
    <w:p w:rsidR="0084595D" w:rsidRPr="0084595D" w:rsidRDefault="0084595D" w:rsidP="0084595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sz w:val="28"/>
          <w:szCs w:val="28"/>
          <w:lang w:eastAsia="ru-RU"/>
        </w:rPr>
        <w:t>Спорт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Имеем</w:t>
      </w:r>
      <w:r w:rsidRPr="008459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proofErr w:type="gramEnd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спортивный зал в школе,  спортивную площадку на улице. Проводятся   спортивно-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массовые </w:t>
      </w:r>
      <w:proofErr w:type="gramStart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>мероприятия  на</w:t>
      </w:r>
      <w:proofErr w:type="gramEnd"/>
      <w:r w:rsidRPr="0084595D">
        <w:rPr>
          <w:rFonts w:ascii="Times New Roman" w:eastAsia="Times New Roman" w:hAnsi="Times New Roman"/>
          <w:sz w:val="28"/>
          <w:szCs w:val="28"/>
          <w:lang w:eastAsia="ru-RU"/>
        </w:rPr>
        <w:t xml:space="preserve"> базе  школы, команда  принимает участие в районных соревнованиях, ребята занимают призовые места.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Пожарная безопасность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 году администрацией поселения большое внимание уделялось   мероприятиям по обеспечению первичных мер пожарной безопасности. Работа по этим направлениям проводилась в соответствии с Федеральными Законами.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целях  профилактики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предупреждения гибели людей на пожарах работниками администрации, депутатами проводились инструктажи населения в населенных пунктов  с вручением   памяток  по пропаганде противопожарных мероприятий. Проводились рейды в неблагополучные и многодетные семьи. Результатами проделанной работы является отсутствие пожаров в домовладениях и гибели людей, в основном все возгорания в поселении были связаны с палом травы. Для повышения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эффективности  работы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по обеспечению антитеррористической и противопожарной безопасности жителей и объектов жизнеобеспечения предстоит: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продолжить разъяснительную работу с жителями поселения о необходимости сохранения бдительности с целью недопущения совершения чрезвычайных ситуаций.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нашем распоряжении имеется 1 пожарный автомобиль, в 2019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году  раздали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22 пожарных 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оповещателей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для многодетных  и малообеспеченных семей.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Общественное развитие муниципального образования.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территории поселения </w:t>
      </w:r>
      <w:proofErr w:type="gram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работают  один</w:t>
      </w:r>
      <w:proofErr w:type="gram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ТОС ( территориальное общественное самоуправление) </w:t>
      </w:r>
      <w:r w:rsidRPr="0084595D">
        <w:rPr>
          <w:rFonts w:ascii="Times New Roman" w:hAnsi="Times New Roman"/>
          <w:sz w:val="28"/>
          <w:szCs w:val="28"/>
        </w:rPr>
        <w:t xml:space="preserve">  Женсовет,  Совет  ветеранов  возглавляет </w:t>
      </w:r>
      <w:proofErr w:type="spellStart"/>
      <w:r w:rsidRPr="0084595D">
        <w:rPr>
          <w:rFonts w:ascii="Times New Roman" w:hAnsi="Times New Roman"/>
          <w:sz w:val="28"/>
          <w:szCs w:val="28"/>
        </w:rPr>
        <w:t>Верфель</w:t>
      </w:r>
      <w:proofErr w:type="spellEnd"/>
      <w:r w:rsidRPr="0084595D">
        <w:rPr>
          <w:rFonts w:ascii="Times New Roman" w:hAnsi="Times New Roman"/>
          <w:sz w:val="28"/>
          <w:szCs w:val="28"/>
        </w:rPr>
        <w:t xml:space="preserve"> Т.В..  </w:t>
      </w:r>
      <w:proofErr w:type="gramStart"/>
      <w:r w:rsidRPr="0084595D">
        <w:rPr>
          <w:rFonts w:ascii="Times New Roman" w:hAnsi="Times New Roman"/>
          <w:sz w:val="28"/>
          <w:szCs w:val="28"/>
        </w:rPr>
        <w:t>члены  Совета</w:t>
      </w:r>
      <w:proofErr w:type="gramEnd"/>
      <w:r w:rsidRPr="0084595D">
        <w:rPr>
          <w:rFonts w:ascii="Times New Roman" w:hAnsi="Times New Roman"/>
          <w:sz w:val="28"/>
          <w:szCs w:val="28"/>
        </w:rPr>
        <w:t xml:space="preserve"> участвуют в  посещении семей одиноко проживающих и  престарелых жителей посёлка. И в Кудельном </w:t>
      </w:r>
      <w:proofErr w:type="gramStart"/>
      <w:r w:rsidRPr="0084595D">
        <w:rPr>
          <w:rFonts w:ascii="Times New Roman" w:hAnsi="Times New Roman"/>
          <w:sz w:val="28"/>
          <w:szCs w:val="28"/>
        </w:rPr>
        <w:t>Ключе  ветераны</w:t>
      </w:r>
      <w:proofErr w:type="gramEnd"/>
      <w:r w:rsidRPr="0084595D">
        <w:rPr>
          <w:rFonts w:ascii="Times New Roman" w:hAnsi="Times New Roman"/>
          <w:sz w:val="28"/>
          <w:szCs w:val="28"/>
        </w:rPr>
        <w:t xml:space="preserve"> участвуют  в организации,  проведении  культурно- массовых мероприятий, посвящённых  Дню Победы и декаде пожилых людей. В 2020 году Совет ветеранов получил гранд на благоустройство родника в сумме 50,0 </w:t>
      </w:r>
      <w:proofErr w:type="spellStart"/>
      <w:r w:rsidRPr="0084595D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84595D">
        <w:rPr>
          <w:rFonts w:ascii="Times New Roman" w:hAnsi="Times New Roman"/>
          <w:sz w:val="28"/>
          <w:szCs w:val="28"/>
        </w:rPr>
        <w:t xml:space="preserve">. Конечно, специалисты администрации помогали писать проект и делать отчеты по гранту.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                                             </w:t>
      </w:r>
    </w:p>
    <w:p w:rsidR="0084595D" w:rsidRPr="0084595D" w:rsidRDefault="0084595D" w:rsidP="00845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планы на 2021 год входят: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      Провести дальнейшую работу по максимальному привлечению доходов в бюджет поселения.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Продолжить работы по благоустройству, уличному освещению и поддержанию порядка на территории поселения в целом.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Продолжить разъяснительную работу среди жителей поселения, и в первую очередь среди молодежи, по профилактике алкоголизма и наркомании.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Реализовать комплекс мер, направленных на обеспечение противопожарной безопасности населения.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Увеличить количество жителей, занимающихся физической культурой и спортом, особенно подростков и молодежи.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6. Продолжить работу по вовлечению молодежи в социально полезную деятельность.</w:t>
      </w:r>
    </w:p>
    <w:p w:rsidR="0084595D" w:rsidRPr="0084595D" w:rsidRDefault="0084595D" w:rsidP="0084595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Сделать так, чтобы каждый житель поселения мог получить необходимую помощь по обеспечению повседневных потребностей, пробудить инициативу населения в обустройстве своего места жительства, ведь именно от этого зависит качество жизни.</w:t>
      </w:r>
      <w:r w:rsidRPr="008459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Может не обо всех направлениях  работы администрации я сегодня сказала в своем выступлении, постаралась осветить наиболее значимые , но хочу с уверенностью сказать , что все эти достижения администрации в совокупности с совместными усилиями  депутатов Законодательного Собрания,  Главы Тогучинского района </w:t>
      </w:r>
      <w:proofErr w:type="spellStart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Пыхтина</w:t>
      </w:r>
      <w:proofErr w:type="spellEnd"/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С.С.., руководителей учреждений , расположенных на территории поселения , поддержкой со стороны местных  депутатов,   неравнодушных людей позволяют нашему сельскому поселению достойно выглядеть на уровне других поселений района.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Выражаю слова благодарности гражданам, которые оказывают содействие и помощь в жизни поселения, депутатскому корпусу сельского поселения, который активно участвует в решении важнейших вопросов поселения.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Вам, большое спасибо за внимание, поддержку, которую вы оказываете Администрации сельского поселения в решении многих проблем. Желаю всем вам крепкого здоровья, мира в семьях и на земле, стабильности, уверенности в завтрашнем дне, взаимопонимания, удачи и всего самого доброго!</w:t>
      </w:r>
    </w:p>
    <w:p w:rsidR="0084595D" w:rsidRPr="0084595D" w:rsidRDefault="0084595D" w:rsidP="008459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4595D" w:rsidRPr="0084595D" w:rsidRDefault="0084595D" w:rsidP="0084595D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84595D" w:rsidRPr="0084595D" w:rsidRDefault="0084595D" w:rsidP="0084595D">
      <w:pPr>
        <w:spacing w:line="259" w:lineRule="auto"/>
      </w:pPr>
    </w:p>
    <w:tbl>
      <w:tblPr>
        <w:tblW w:w="15672" w:type="dxa"/>
        <w:tblLook w:val="04A0" w:firstRow="1" w:lastRow="0" w:firstColumn="1" w:lastColumn="0" w:noHBand="0" w:noVBand="1"/>
      </w:tblPr>
      <w:tblGrid>
        <w:gridCol w:w="3436"/>
        <w:gridCol w:w="2496"/>
        <w:gridCol w:w="1756"/>
        <w:gridCol w:w="2016"/>
        <w:gridCol w:w="976"/>
        <w:gridCol w:w="976"/>
        <w:gridCol w:w="4016"/>
      </w:tblGrid>
      <w:tr w:rsidR="0084595D" w:rsidRPr="0084595D" w:rsidTr="00060FAF">
        <w:trPr>
          <w:trHeight w:val="264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595D" w:rsidRPr="0084595D" w:rsidTr="00060FAF">
        <w:trPr>
          <w:trHeight w:val="270"/>
        </w:trPr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595D" w:rsidRPr="0084595D" w:rsidTr="00060FAF">
        <w:trPr>
          <w:trHeight w:val="255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595D" w:rsidRPr="0084595D" w:rsidTr="00060FAF">
        <w:trPr>
          <w:trHeight w:val="282"/>
        </w:trPr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на 1 </w:t>
            </w:r>
            <w:proofErr w:type="gramStart"/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января  2021</w:t>
            </w:r>
            <w:proofErr w:type="gramEnd"/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форма по </w:t>
            </w:r>
            <w:proofErr w:type="spellStart"/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окуд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0503160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82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дата</w:t>
            </w:r>
          </w:p>
        </w:tc>
        <w:tc>
          <w:tcPr>
            <w:tcW w:w="20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01.01.2020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Главный распорядитель, </w:t>
            </w: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Кудельно- Ключевского сельсовета Тогучинского района Новосибирской области</w:t>
            </w:r>
          </w:p>
        </w:tc>
        <w:tc>
          <w:tcPr>
            <w:tcW w:w="175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субъекта бюджетной отчетности</w:t>
            </w:r>
          </w:p>
        </w:tc>
        <w:tc>
          <w:tcPr>
            <w:tcW w:w="201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Получатель бюджетных средств, </w:t>
            </w:r>
          </w:p>
        </w:tc>
        <w:tc>
          <w:tcPr>
            <w:tcW w:w="2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Главный администратор, </w:t>
            </w:r>
          </w:p>
        </w:tc>
        <w:tc>
          <w:tcPr>
            <w:tcW w:w="2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4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Администратор доходов бюджета,</w:t>
            </w:r>
          </w:p>
        </w:tc>
        <w:tc>
          <w:tcPr>
            <w:tcW w:w="2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82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администратор, администратор</w:t>
            </w:r>
          </w:p>
        </w:tc>
        <w:tc>
          <w:tcPr>
            <w:tcW w:w="2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по ОКПО</w:t>
            </w:r>
          </w:p>
        </w:tc>
        <w:tc>
          <w:tcPr>
            <w:tcW w:w="2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82"/>
        </w:trPr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Источников финансирования </w:t>
            </w:r>
          </w:p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Дефицита бюджета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по б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82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бюджета </w:t>
            </w: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поселения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октмо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50652425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82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(публично-правового образования)</w:t>
            </w:r>
          </w:p>
        </w:tc>
        <w:tc>
          <w:tcPr>
            <w:tcW w:w="2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по </w:t>
            </w:r>
            <w:proofErr w:type="spellStart"/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океи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82"/>
        </w:trPr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4595D" w:rsidRPr="0084595D" w:rsidTr="00060FAF">
        <w:trPr>
          <w:trHeight w:val="270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Единица </w:t>
            </w:r>
            <w:proofErr w:type="gramStart"/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измерения:  </w:t>
            </w:r>
            <w:proofErr w:type="spellStart"/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</w:t>
            </w:r>
            <w:proofErr w:type="spellEnd"/>
            <w:proofErr w:type="gramEnd"/>
            <w:r w:rsidRPr="008459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95D" w:rsidRPr="0084595D" w:rsidRDefault="0084595D" w:rsidP="0084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4595D" w:rsidRPr="0084595D" w:rsidRDefault="0084595D" w:rsidP="0084595D">
      <w:pPr>
        <w:spacing w:line="259" w:lineRule="auto"/>
        <w:rPr>
          <w:rFonts w:ascii="Times New Roman" w:eastAsiaTheme="minorHAnsi" w:hAnsi="Times New Roman"/>
          <w:sz w:val="20"/>
          <w:szCs w:val="20"/>
        </w:rPr>
      </w:pP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lastRenderedPageBreak/>
        <w:t xml:space="preserve">                   раздел 1. Организационная структура субъекта бюджетной отчетности</w:t>
      </w:r>
      <w:r w:rsidRPr="0084595D">
        <w:rPr>
          <w:rFonts w:ascii="Times New Roman" w:eastAsiaTheme="minorHAnsi" w:hAnsi="Times New Roman"/>
          <w:b/>
          <w:sz w:val="20"/>
          <w:szCs w:val="20"/>
        </w:rPr>
        <w:tab/>
      </w:r>
      <w:r w:rsidRPr="0084595D">
        <w:rPr>
          <w:rFonts w:ascii="Times New Roman" w:eastAsiaTheme="minorHAnsi" w:hAnsi="Times New Roman"/>
          <w:b/>
          <w:sz w:val="20"/>
          <w:szCs w:val="20"/>
        </w:rPr>
        <w:tab/>
      </w:r>
      <w:r w:rsidRPr="0084595D">
        <w:rPr>
          <w:rFonts w:ascii="Times New Roman" w:eastAsiaTheme="minorHAnsi" w:hAnsi="Times New Roman"/>
          <w:b/>
          <w:sz w:val="20"/>
          <w:szCs w:val="20"/>
        </w:rPr>
        <w:tab/>
      </w:r>
      <w:r w:rsidRPr="0084595D">
        <w:rPr>
          <w:rFonts w:ascii="Times New Roman" w:eastAsiaTheme="minorHAnsi" w:hAnsi="Times New Roman"/>
          <w:b/>
          <w:sz w:val="20"/>
          <w:szCs w:val="20"/>
        </w:rPr>
        <w:tab/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Наименование муниципального образования – Кудельно-Ключевского сельсовет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Тогучинского  района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Новосибирской области (далее по тексту – Кудельно- Ключевской сельсовет).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Административным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центром  Кудельно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>- Ключевского  сельсовета является с. Кудельный Ключ. Структура органов местного самоуправления.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Структуру органов местного самоуправления Кудельно-Ключевского сельсовета составляют: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1) представительный орган поселения – совет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депутатов  Кудельно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-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Ключевсого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 сельсовета Тогучинского района Новосибирской области (далее –совет депутатов);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2) глава Кудельно-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Ключевского  сельсовета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Тогучинского района Новосибирской области (далее – глава поселения)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3) исполнительно-распорядительный орган поселения –Администрация Кудельно-Ключевского сельсовета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Тогучинского  района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Новосибирской области (далее – администрация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поселенииия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)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4) полномочия контрольно-счетного органа Кудельно- Ключевского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сельсовета  по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осуществлению внешнего муниципального финансового контроля передаются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контрольно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счетному органу Тогучинского района на основании соглашения, заключенного советом депутатов   Кудельно- Ключевского сельсовета с советом депутатов Тогучинского  района.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2. Иные органы,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Администрация</w:t>
      </w:r>
      <w:r w:rsidRPr="0084595D">
        <w:rPr>
          <w:rFonts w:asciiTheme="minorHAnsi" w:eastAsiaTheme="minorHAnsi" w:hAnsiTheme="minorHAnsi" w:cstheme="minorBidi"/>
        </w:rPr>
        <w:t xml:space="preserve">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Кудельно- Ключевского сельского поселения не имеет филиалов (обособленных подразделений и представительств). 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Адрес местонахождения: 633447, Новосибирская область, Тогучинский район,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с.Кудельны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Ключ администрация Кудельно- Ключевского сельсовета   Новосибирской области Тогучинского района является исполнительно-распорядительным органом местного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самоуправления .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На территории поселения находится 5 населенных пунктов, численность населения составляет 990 человек. На территории поселения функционируют: 1 общеобразовательная школа, 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ФАПа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, 2 клуба, 1 библиотека, 1 киноустановка.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Правовую основу деятельности учреждения составляют: конституция Российской Федерации, законодательство Российской Федерации и новосибирской   области, устав муниципального образования Кудельно-Ключевского сельсовета утвержденный решением совета депутатов.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 xml:space="preserve">Администрация </w:t>
      </w:r>
      <w:r w:rsidRPr="0084595D">
        <w:rPr>
          <w:rFonts w:asciiTheme="minorHAnsi" w:eastAsiaTheme="minorHAnsi" w:hAnsiTheme="minorHAnsi" w:cstheme="minorBidi"/>
        </w:rPr>
        <w:t xml:space="preserve"> </w:t>
      </w:r>
      <w:r w:rsidRPr="0084595D">
        <w:rPr>
          <w:rFonts w:ascii="Times New Roman" w:eastAsiaTheme="minorHAnsi" w:hAnsi="Times New Roman"/>
          <w:sz w:val="20"/>
          <w:szCs w:val="20"/>
        </w:rPr>
        <w:t>Кудельно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-Ключевского сельсовета является учредителем и собственником имущества. Администрация  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 xml:space="preserve">сельсовета </w:t>
      </w:r>
      <w:r w:rsidRPr="0084595D">
        <w:rPr>
          <w:rFonts w:asciiTheme="minorHAnsi" w:eastAsiaTheme="minorHAnsi" w:hAnsiTheme="minorHAnsi" w:cstheme="minorBidi"/>
        </w:rPr>
        <w:t xml:space="preserve"> </w:t>
      </w:r>
      <w:r w:rsidRPr="0084595D">
        <w:rPr>
          <w:rFonts w:ascii="Times New Roman" w:eastAsiaTheme="minorHAnsi" w:hAnsi="Times New Roman"/>
          <w:sz w:val="20"/>
          <w:szCs w:val="20"/>
        </w:rPr>
        <w:t>Кудельно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>-Ключевского является юридическим лицом,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Структура администрации Кудельно-Ключевского сельсовета Тогучинского района Новосибирской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области  включает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в себя аппарат управления и МКУК « Ключевской КДЦ.</w:t>
      </w:r>
    </w:p>
    <w:p w:rsidR="0084595D" w:rsidRPr="0084595D" w:rsidRDefault="0084595D" w:rsidP="0084595D">
      <w:pPr>
        <w:spacing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Сведения об основных направлениях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деятельности</w:t>
      </w: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 </w:t>
      </w:r>
      <w:r w:rsidRPr="0084595D">
        <w:rPr>
          <w:rFonts w:ascii="Times New Roman" w:eastAsiaTheme="minorHAnsi" w:hAnsi="Times New Roman"/>
          <w:sz w:val="20"/>
          <w:szCs w:val="20"/>
        </w:rPr>
        <w:t>приказом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финансового органа 131-ФЗ от 06.10.2013г. " об общих принципах организации местного самоуправления РФ" 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Деятельность органов местного самоуправления поселковых и сельских пунктов осуществляется: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1.  Формированием, утверждением, исполнением бюджета поселений и контроль за исполнением данного бюджета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2. Владения, пользование и распоряжение муниципальной собственностью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3. Установления, изменение и отмена местных налогов и сборов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поселени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4. Дорожная деятельность в отношении автомобильных дорог местного значения в границах населенных пунктов поселений,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А так же осуществление иных полномочий в области использования автомобильных дорог в соответствии с законодательством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рф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5. Обеспечение малоимущих граждан, проживающих в поселении и нуждающихся в улучшении жилищных условий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lastRenderedPageBreak/>
        <w:t>Жилищным законодательством, организация строительства и содержание муниципального жилищного фонда, создание условий для жилищного строительства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6. Создание условий для предоставления транспортных услуг населению и организациям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7.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Организация строительства и содержания муниципального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8. Создание условий для предоставления транспортных услуг населению, и организация транспортного обслуживания населения в границах поселения;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9. Участие в предупреждении и ликвидации последствий чрезвычайных ситуаций в границах поселения;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10. Обеспечение первичных мер пожарной безопасности в границах населенных пунктов поселения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11. Создание условий для обеспечения жителей поселения услугами связи, общественного питания, торговли и бытового обслуживания;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12. Создание условий для организации досуга и обеспечения жителей поселения услугами организаций культуры;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13. Сохранение, использование и популяризация объектов культурного наследия (памятников истории и культуры), 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14. Создание условий для развития местного, традиционного, народного, художественного творчества, участие в сохранении, возрождении и развитии народных, художественных промыслов в поселении;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15.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16. Создание условий для массового отдыха жителей поселения,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17. Разработка и осуществление мер по реализации государственной политики в сфере трудовых отношений и иных непосредственно с ними связанных отношений, в том числе, оплаты труда, развития социального партнерства и коллективно-договорного регулирования трудовых отношений, урегулирования трудовых споров, улучшения условий и охраны труда работников;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18.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  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19. Присвоение наименований улицам, площадям и иным территориям проживания граждан в населённых пунктах, установление нумерации домов.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Бухгалтерский учет ведется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бухгалтером ,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бухгалтерскую отчетность   составила бухгалтер В.П. Худякова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b/>
          <w:sz w:val="20"/>
          <w:szCs w:val="20"/>
        </w:rPr>
        <w:t>раздел 2. Результаты деятельности субъекта бюджетной отчетности.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  Целью деятельности учреждения является осуществление управленческих функций в качестве исполнительного органа местного самоуправления, осуществляющего организационно-распорядительную деятельность по вопросам, отнесенным законодательством к вопросам местного значения. Высшим должностным лицом администрации является Глава администрации Кудельно- Ключевского сельсовета Тогучинского района Новосибирской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области ,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назначаемый на должность по контракту, на замещение указанной должности, на срок полномочий совета депутатов Кудельно- Ключевского  сельсовета Тогучинского района Новосибирской области  (до дня начала работы представительного органа муниципального образования нового созыва), но не менее, чем на два года.  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Глава администрации осуществляет текущее руководство деятельностью администрации, подотчетен и подконтролен совету депутатов по вопросам, отнесенным к компетенции совета депутатов, представляет совету депутатов ежегодные отчеты о результатах своей деятельности и деятельности администрации, в том числе о решении вопросов, поставленных советом депутатов, обеспечивает осуществление администрацией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субъекта Российской Федерации.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lastRenderedPageBreak/>
        <w:t xml:space="preserve">В рамках осуществления полномочий в области культуры   обслуживания администрации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Завьяловского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сельсовета оказывает платные услуги населению (проведение дискотек в доме культуры), доходы от которых зачисляются в бюджет муниципального образования администрации Кудельно- Ключевского сельсовета Тогучинского района Новосибирской области.  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color w:val="FF0000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среднесписочная численность работников администрации Кудельно-Ключевского сельсовета Тогучинского района Новосибирской области по состоянию на 01.01.2021 года составила 7,5 штатных единиц.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Среднесписочная численность работников культуры по состоянию на 01.01.2020 года составила 11штатных единиц.</w:t>
      </w:r>
    </w:p>
    <w:p w:rsidR="0084595D" w:rsidRPr="0084595D" w:rsidRDefault="0084595D" w:rsidP="0084595D">
      <w:pPr>
        <w:spacing w:line="259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Анализ состояния основных фондов</w:t>
      </w:r>
    </w:p>
    <w:p w:rsidR="0084595D" w:rsidRPr="0084595D" w:rsidRDefault="0084595D" w:rsidP="0084595D">
      <w:pPr>
        <w:spacing w:line="259" w:lineRule="auto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Площадь нежилого фонда составляет 1,7 тыс. квадратных метров, площадь жилого фонда 43,3 тыс. квадратных метров. Износ основных средств на 01 января 2021 года составляет 90%, что требует вложения средств на капитальный ремонт и обновления. Все основные средства используются по целевому назначению. Администрация и структурные подразделения оснащены основными средствами, необходимыми для выполнения полномочий, оказания услуг. Здания администрации и дома культуры оснащены охранной, автоматической пожарной сигнализации и систем оповещения о пожаре. Администрация и структурные подразделения укомплектованы материальными запасами, необходимыми для выполнения полномочий, оказания услуг.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Раздел 3. Анализ отчета об исполнении бюджета субъектом бюджетной отчетности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Бюджет Кудельно-Ключевского сельсовета Тогучинского района Новосибирской области утвержден Решением 39 сессии 5 созыва Совета депутатов Кудельно-Ключевского сельсовета  от 26.12.2019 года « О бюджете Кудельно-Ключевского сельсовета Тогучинского района Новосибирской области на 2020 год и плановый период 2021 и 2022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годов».Сведения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об исполнении бюджета администрации Кудельно-Ключевского сельсовета Тогучинского района Новосибирской области</w:t>
      </w:r>
      <w:r w:rsidRPr="0084595D">
        <w:rPr>
          <w:rFonts w:ascii="Times New Roman" w:eastAsiaTheme="minorHAnsi" w:hAnsi="Times New Roman"/>
          <w:sz w:val="20"/>
          <w:szCs w:val="20"/>
          <w:highlight w:val="yellow"/>
        </w:rPr>
        <w:t xml:space="preserve"> </w:t>
      </w:r>
      <w:r w:rsidRPr="0084595D">
        <w:rPr>
          <w:rFonts w:ascii="Times New Roman" w:eastAsiaTheme="minorHAnsi" w:hAnsi="Times New Roman"/>
          <w:sz w:val="20"/>
          <w:szCs w:val="20"/>
        </w:rPr>
        <w:t>по доходной части исполнение составило 100,5 %, от утвержденных годовых назначений 9813,7 тыс. руб. по расходам бюджета – 97,7 %, сведения содержатся - «сведения об исполнении бюджета» (ф.0503164)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Сведения о долговых обязательствах.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За отчетный период займов кредитных организаций, займов путем выпуска ценных бумаг, бюджетных кредитов из других бюджетов бюджетной системы Российской Федерации администрацией Кудельно-Ключевского сельсовета Тогучинского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района  Новосибирской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области не получено, муниципальных гарантий не выдавалось.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Раздел 4.  Анализ показателей бухгалтерской отчетности субъекта бюджетной отчетности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Передача нефинансовых активов из бюджета администрации Кудельно-Ключевского сельсовета Тогучинского района Новосибирской области в другие бюджеты бюджетной системы Российской Федерации в отчетном финансовом году не производилась.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Поступлений нефинансовых активов от других бюджетов бюджетной системы Российской Федерации в отчетном периоде не получено.</w:t>
      </w:r>
    </w:p>
    <w:p w:rsidR="0084595D" w:rsidRPr="0084595D" w:rsidRDefault="0084595D" w:rsidP="0084595D">
      <w:pPr>
        <w:spacing w:line="259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Доходная часть бюджета</w:t>
      </w:r>
    </w:p>
    <w:p w:rsidR="0084595D" w:rsidRPr="0084595D" w:rsidRDefault="0084595D" w:rsidP="0084595D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84595D" w:rsidRPr="0084595D" w:rsidRDefault="0084595D" w:rsidP="0084595D">
      <w:pPr>
        <w:tabs>
          <w:tab w:val="left" w:pos="708"/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Налог на доходы физических лиц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при плане 440,4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исполнение за 12 месяцев 2020 года составило -447,2 тыс. руб</w:t>
      </w:r>
      <w:r w:rsidRPr="0084595D">
        <w:rPr>
          <w:rFonts w:ascii="Times New Roman" w:eastAsiaTheme="minorHAnsi" w:hAnsi="Times New Roman"/>
          <w:b/>
          <w:sz w:val="20"/>
          <w:szCs w:val="20"/>
        </w:rPr>
        <w:t>.-</w:t>
      </w:r>
      <w:r w:rsidRPr="0084595D">
        <w:rPr>
          <w:rFonts w:ascii="Times New Roman" w:eastAsiaTheme="minorHAnsi" w:hAnsi="Times New Roman"/>
          <w:sz w:val="20"/>
          <w:szCs w:val="20"/>
        </w:rPr>
        <w:t>101,5% оплата недоимки за 2019 год.</w:t>
      </w:r>
    </w:p>
    <w:p w:rsidR="0084595D" w:rsidRPr="0084595D" w:rsidRDefault="0084595D" w:rsidP="0084595D">
      <w:pPr>
        <w:tabs>
          <w:tab w:val="left" w:pos="708"/>
          <w:tab w:val="center" w:pos="4677"/>
          <w:tab w:val="right" w:pos="9355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Доходы от уплаты акцизов</w:t>
      </w:r>
      <w:r w:rsidRPr="0084595D">
        <w:rPr>
          <w:rFonts w:ascii="Times New Roman" w:eastAsiaTheme="minorHAnsi" w:hAnsi="Times New Roman"/>
          <w:sz w:val="20"/>
          <w:szCs w:val="20"/>
        </w:rPr>
        <w:t>, при плане 1001,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 xml:space="preserve">0 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>, исполнение составило- 999,3 тыс.руб.-99,8%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Поступления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есхн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за 12 месяцев 2020 года при плановых назначениях-335,1 тыс. руб. исплненно-336,1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Исполнение по </w:t>
      </w: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налогу на имущество физических лиц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при плане 98.00 тыс. Руб. Исполнение составило-104,7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тыс.рублей.-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>106,9% оплата недоимки за 2019 год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Поступления по </w:t>
      </w: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земельному налогу </w:t>
      </w:r>
      <w:r w:rsidRPr="0084595D">
        <w:rPr>
          <w:rFonts w:ascii="Times New Roman" w:eastAsiaTheme="minorHAnsi" w:hAnsi="Times New Roman"/>
          <w:sz w:val="20"/>
          <w:szCs w:val="20"/>
        </w:rPr>
        <w:t>при плане 1214.00тыс. руб. исполнение составило за 12 месяцев 2020 года – 1247,4 тыс. руб. 102,8%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Доходы от сдачи в аренду имущества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исполнение на 01.01.2021 года -2,0 тыс. руб. Не верно перечислили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соц.найм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не на тот КБК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lastRenderedPageBreak/>
        <w:t>Прочие доходы от оказания платных услуг (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работ)  </w:t>
      </w:r>
      <w:r w:rsidRPr="0084595D">
        <w:rPr>
          <w:rFonts w:ascii="Times New Roman" w:eastAsiaTheme="minorHAnsi" w:hAnsi="Times New Roman"/>
          <w:sz w:val="20"/>
          <w:szCs w:val="20"/>
        </w:rPr>
        <w:t>в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бюджет за 12 месяцев  2020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г.поступило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– 11,2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при годовых назначениях 11,2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Доходы, 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поступающие  в</w:t>
      </w:r>
      <w:proofErr w:type="gram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порядке возмещения расходов, понесенных в связи с эксплуатацией имущества сельских поселений  -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поступление составило 46,2 тыс. Руб. При плановых назначениях 46,2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Прочие доходы от компенсации затрат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в бюджет за 12 месяцев поступило 18,2 тыс. руб. при годовых значениях 14,0 тыс. руб.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Дотации бюджетам сельских поселений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на выравнивание бюджетной обеспеченности – 2635,8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при плане-2635,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 xml:space="preserve">8 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  <w:proofErr w:type="gramEnd"/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Субвенции бюджетам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сельских поселений на выполнение передаваемых полномочий субъектов российской федерации - 0,1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Субвенции бюджетам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сельских поселений на осуществление первичного воинского учета на территориях, где отсутствуют военные комиссариаты – 106,4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 при плановых назначениях -106,4 тыс. руб.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Субсидии бюджетам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сельских поселений из местных бюджетов -3516,0 тыс. руб. при плановых назначениях – 3516,0тыс. руб.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Прочие межбюджетные трансферты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, передаваемые бюджетам сельских поселений 395,5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 при плановых назначениях – 395,5 тыс. руб.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Бюджет Кудельно- Ключевского сельсовета сформирован по плановым назначениям доходная часть -9813,7 тыс. Руб., исполнение за 12 месяцев 2020 г. Составило -9866,1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процент исполнения к плановым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назначениям  -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>100,5 %</w:t>
      </w:r>
    </w:p>
    <w:p w:rsidR="0084595D" w:rsidRPr="0084595D" w:rsidRDefault="0084595D" w:rsidP="0084595D">
      <w:pPr>
        <w:spacing w:line="259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84595D">
        <w:rPr>
          <w:rFonts w:ascii="Times New Roman" w:eastAsiaTheme="minorHAnsi" w:hAnsi="Times New Roman"/>
          <w:b/>
          <w:sz w:val="24"/>
          <w:szCs w:val="24"/>
        </w:rPr>
        <w:t>Расходная часть бюджета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раздел.0102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план на 2020г.- 723,9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тыс.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.,исполнение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на 01.01.2021г. составило-722,0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исполнение от годового плана – 99,7%.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(выплата з/платы за 12 месяцев 2020 г. и отчисления на з/плату)</w:t>
      </w:r>
    </w:p>
    <w:p w:rsidR="0084595D" w:rsidRPr="0084595D" w:rsidRDefault="0084595D" w:rsidP="0084595D">
      <w:pPr>
        <w:spacing w:line="259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0104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  план на 2020 г – 2312,21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 исполнение составило – 2237,56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 процент исполнения – 96,8%</w:t>
      </w:r>
    </w:p>
    <w:p w:rsidR="0084595D" w:rsidRPr="0084595D" w:rsidRDefault="0084595D" w:rsidP="0084595D">
      <w:pPr>
        <w:spacing w:after="0"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121(211,226)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зарп.плата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план – 1363,58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исполнение  на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01.01.2021г.  составило 1363,58 тыс. руб. 100%</w:t>
      </w:r>
    </w:p>
    <w:p w:rsidR="0084595D" w:rsidRPr="0084595D" w:rsidRDefault="0084595D" w:rsidP="0084595D">
      <w:pPr>
        <w:spacing w:after="0"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129(213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)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отчисления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план  - 407,3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 исполнение  на 01.01.2021 г – 407,3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 100 %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242 (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221 )</w:t>
      </w:r>
      <w:r w:rsidRPr="0084595D">
        <w:rPr>
          <w:rFonts w:ascii="Times New Roman" w:eastAsiaTheme="minorHAnsi" w:hAnsi="Times New Roman"/>
          <w:sz w:val="20"/>
          <w:szCs w:val="20"/>
        </w:rPr>
        <w:t>план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на 2020 г. 125,6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исполнение на 01.01.2021г. – 99,74 тыс.руб.,79,4% услуги электросвязи. В связи с фактической потребностью. Оплата счета за декабрь 2020 года будет произведена в январе 2021 года, согласно выставленного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счета .</w:t>
      </w:r>
      <w:proofErr w:type="gramEnd"/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242(226)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г. 37,0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01.01.2021 -33,8 тыс. руб.,91,3%- неисключительное право пользования программным обеспечением, создание и выдача квалифицированного ключа проверки электронной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подписи.Не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исполнение в связи с фактической потребностью.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244(223)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годовой план на 2020г. 59,94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 исполнение составило на 01.01.2021г. – 48,3 тыс.руб.,80,6% эл.энергия-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7,83тыс.руб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,тепловая энергия-39,6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холодная вода-0,3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вывоз мусора ТБО-0,6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 Не исполнение плана в связи с фактической потребностью. Не было уточнения договора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ТБО  на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повышение суммы, так как не было доп. соглашения.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244(224)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г- 49,0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 -36,0 тыс.руб.,73,5%- аренда нежилого помещения для использования под гараж и склад. В связи с фактической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потребностью ,завышен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план.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244(226)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г- 107,1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01.01.2021г. -107,1 тыс.руб.,100%- ведение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бух.учета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размещение информации в ГИСЗ НСО и ЕИС. 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244(310)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год-1,8 тыс. руб., исполнение на 01.01.2021 г-1,8 тыс. руб., 100%- информационная вывеска.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244(343)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г- 114,6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01.01.2020г .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- 114,1 тыс.руб.,99,6%- приобретение ГСМ. 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244(346)8800002040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г. -4,1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г- 4,1 тыс.руб,100%- приобретение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зап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частей к автомобилю. 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244(346)8800070190 </w:t>
      </w:r>
      <w:r w:rsidRPr="0084595D">
        <w:rPr>
          <w:rFonts w:ascii="Times New Roman" w:eastAsiaTheme="minorHAnsi" w:hAnsi="Times New Roman"/>
          <w:sz w:val="20"/>
          <w:szCs w:val="20"/>
        </w:rPr>
        <w:t>план на</w:t>
      </w: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2020 г- 0,1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01.01.2021г-0,1 тыс.руб.,100%- приобретение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канц.товаров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540(251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 год-16,1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г-16,1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 100%- передача полномочий по внутреннему муниципальному контролю.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lastRenderedPageBreak/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851(291)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г-9,31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 -5,0 тыс.руб.,53,8%-оплата налога на имущество организаций за 1 квартал 2020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г ,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оплата транспортного налога за 1 квартал 2020 года, оплата налога на имущество за 4 квартал 2019 года.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852(291)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г-16,1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исполнение на 01.01.2021 г – 0,0 тыс.руб.0% Не исполнение в связи с отсутствием штрафных санкций.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853(292)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г- 0,07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г- 0,03 тыс.руб.-42,9% Пеня по страховым взносам по обязательному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соц.страхованию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на случай временной нетрудоспособности и материнству за 2019 год, оплата пени транспортного налога за 2019 год. Не исполнение в связи с отсутствием штрафных санкций.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853(293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 год-0,61 тыс. руб., исполнение на 01.01.2021 г-0,61 тыс. руб., 100%оплата пени по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эл.энергии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0106.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540(251)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план на 2020 год 18,23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исполнено на 01.01.2021 г – 18,23 тыс.руб.,100%- оплата ревизионной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комисси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, согласно соглашения.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0107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880(297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 г. –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113,86тыс.руб.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>, исполнение на 01.01.2021г.- 113,86 тыс.руб.,100%-денежные средства на оплату за проведение  выборов депутатов Совета депутатов Кудельно-Ключевского сельсовета Тогучинского района Новосибирской области.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0113.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244(343)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план на 2020 г-39,3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г- 0,00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не исполнение плана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отсутствие  фактической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потребности.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853(297)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план на 2020 г-5,0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01.01.2021г- 5,0 тыс.руб.,100%- оплата членских взносов за 2020 год в Ассоциацию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« Совета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муниципальных образований НСО».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0203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на 2020г.план – 106,4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.-исполнение –106,4 тыс. руб.-100%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 121</w:t>
      </w:r>
      <w:proofErr w:type="gramEnd"/>
      <w:r w:rsidRPr="0084595D">
        <w:rPr>
          <w:rFonts w:ascii="Times New Roman" w:eastAsiaTheme="minorHAnsi" w:hAnsi="Times New Roman"/>
          <w:b/>
          <w:sz w:val="20"/>
          <w:szCs w:val="20"/>
        </w:rPr>
        <w:t>(211)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-  выплата з/платы работнику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вус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за 2020г.план 80,0 тыс. руб. – исполнено на 01.01.2021 г-80,0 тыс.руб.100%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129(213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 -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оплата фондов за 2020г план-24,2тыс.руб.- исполнено на 01.01.2021 г-24,2 тыс.руб.100%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244(346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 -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оплата канц. товаров за 2020г. – 2,2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 Исполнено на 01.01.2021 г-2,2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 100%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0309.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ВР 244(226)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план на 2020 г- 31,53 тыс. руб., исполнение на 01.01.2021 г-31,53 тыс.руб.,100%- устройство противопожарных барьеров, установка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снегозадержателей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вдоль автомобильных дорог п. Прямушка, с. Шубкино.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0310.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242(221) </w:t>
      </w:r>
      <w:r w:rsidRPr="0084595D">
        <w:rPr>
          <w:rFonts w:ascii="Times New Roman" w:eastAsiaTheme="minorHAnsi" w:hAnsi="Times New Roman"/>
          <w:sz w:val="20"/>
          <w:szCs w:val="20"/>
        </w:rPr>
        <w:t>план на 2020 год 6,3 тыс. руб., исполнение на 01.01.2021 года 1,05 тыс. руб. 17% - услуги связи. Не исполнение в связи с фактической потребностью.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244(226)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план 8,2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 исполнение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на  01.01.2021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г.  составило 8,2 тыс.руб.,100%- техническое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обслуживание  технического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средства охраны автономных дымовых пожарных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извещателей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 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0409.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244(225) </w:t>
      </w:r>
      <w:r w:rsidRPr="0084595D">
        <w:rPr>
          <w:rFonts w:ascii="Times New Roman" w:eastAsiaTheme="minorHAnsi" w:hAnsi="Times New Roman"/>
          <w:sz w:val="20"/>
          <w:szCs w:val="20"/>
        </w:rPr>
        <w:t>план</w:t>
      </w: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на 2020 г.902,2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тыс.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.,исполнение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на 01.01.2021 г 901,9 тыс.руб.,99,9%-очистка дорог от снега-690,6 тыс. руб., скос травы вдоль обочин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внутрипоселковых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дорог-52,5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грейдирование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дорог-58,8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, укрепление полотна проезжей части-100,0 тыс. руб.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b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244(226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 план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на 2020 г- 131,94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руб.,исполнение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на 01.01.2021г – 131,94 тыс.руб.,100%-работы по диагностике и паспортизации дорог. 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0412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244(226)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план на 2020 год-140,0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исполнение на 01.01.2021 г-140,0 тыс.руб.,100%- подготовка карт описания местоположения границ населенных пунктов. 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0501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244(225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 год- 20,59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года- 20,50 тыс.руб.99,5%- Взносы на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кап.ремонт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 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По разделу 0503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244(226)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на  2020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г.-533,69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01.01.2021г- 533,69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-100%.,цел.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8800006050-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санитарно-эпидемиологические работы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акарицидная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обработка-20,0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установка и монтаж детского игрового комплекса-55,58 тыс. </w:t>
      </w:r>
      <w:proofErr w:type="spellStart"/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руб,монтаж</w:t>
      </w:r>
      <w:proofErr w:type="spellEnd"/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детского игрового оборудовани-222,33 тыс. руб., цел.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8800006010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- расчет электронагрузок-3,64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монтаж уличного освещения-100,0 тыс.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руб.,тех.присоединение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-5,14 тыс. руб., цел.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8800070510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-монтаж светильников уличного освещения-120,0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вырубка тополя-7,0 тыс. руб. 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ВР 244(344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цел. 8800006040 план на 2020 г 5,05 тыс. руб., исполнение на 01.01.2021 года 5,05 тыс. руб.,-100% строительные товары. 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lastRenderedPageBreak/>
        <w:t>По разделу 1001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312(264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 год-258,1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года -256,3 тыс.руб.,99,3%-выплата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производится  согласно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предоставленных справок. </w:t>
      </w:r>
    </w:p>
    <w:p w:rsidR="0084595D" w:rsidRPr="0084595D" w:rsidRDefault="0084595D" w:rsidP="0084595D">
      <w:pPr>
        <w:spacing w:line="259" w:lineRule="auto"/>
        <w:contextualSpacing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Расходы дома и дворцы 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культуры  0801</w:t>
      </w:r>
      <w:proofErr w:type="gramEnd"/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план 2020г – 4593,83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составило  -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4487,3 тыс.руб.97,7%. Не исполнение в связи с фактической потребностью.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111(211,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266</w:t>
      </w:r>
      <w:r w:rsidRPr="0084595D">
        <w:rPr>
          <w:rFonts w:ascii="Times New Roman" w:eastAsiaTheme="minorHAnsi" w:hAnsi="Times New Roman"/>
          <w:sz w:val="20"/>
          <w:szCs w:val="20"/>
        </w:rPr>
        <w:t>)з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/плата  при годовом плане – 1716,33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 исполнение составило –1716,33 тыс.руб.-100%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119( 213</w:t>
      </w:r>
      <w:proofErr w:type="gramEnd"/>
      <w:r w:rsidRPr="0084595D">
        <w:rPr>
          <w:rFonts w:ascii="Times New Roman" w:eastAsiaTheme="minorHAnsi" w:hAnsi="Times New Roman"/>
          <w:b/>
          <w:sz w:val="20"/>
          <w:szCs w:val="20"/>
        </w:rPr>
        <w:t>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отчисления на з/ плату  план – 518,3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тыс.руб.исполнение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составило – 518,3 тыс.руб.-100%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ВР 242(221</w:t>
      </w:r>
      <w:proofErr w:type="gramStart"/>
      <w:r w:rsidRPr="0084595D">
        <w:rPr>
          <w:rFonts w:ascii="Times New Roman" w:eastAsiaTheme="minorHAnsi" w:hAnsi="Times New Roman"/>
          <w:b/>
          <w:sz w:val="20"/>
          <w:szCs w:val="20"/>
        </w:rPr>
        <w:t>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 план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на 2020 год – 38,37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– 36,46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95%-услуги связи. В связи с фактической потребностью.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242(225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 год-48,97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исполнение на 01.01.2021 г 38,63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79,0%-заправка картриджей, обслуживание компьютерной техники, оплата страховых взносов на ОМС в ФФОМС, оплата страховых взносов в ПФР. Не исполнение в связи с фактической потребностью.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ВР 242(226)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г-78,8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 –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72,6тыс.руб.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>,92,1%- неисключительное право пользования программным обеспечением. Не исполнение в связи с фактической потребностью.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243(225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 год-594,8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г-594,8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100%-выполнение работ по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капетальному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ремонту памятника воинам ВОВ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с.Шубкино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color w:val="FF0000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ВР243(226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)  план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– 228,23тыс.руб., исполнение – 228,23 тыс.руб.-100%</w:t>
      </w:r>
      <w:r w:rsidRPr="0084595D">
        <w:rPr>
          <w:rFonts w:ascii="Times New Roman" w:eastAsiaTheme="minorHAnsi" w:hAnsi="Times New Roman"/>
          <w:sz w:val="20"/>
          <w:szCs w:val="20"/>
        </w:rPr>
        <w:tab/>
        <w:t xml:space="preserve">,проектно-сметная документация на проведение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кап.ремонта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памятника Воинам ВОВ,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Гос.экспертиза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проекта документа</w:t>
      </w:r>
      <w:r w:rsidRPr="0084595D">
        <w:rPr>
          <w:rFonts w:ascii="Times New Roman" w:eastAsiaTheme="minorHAnsi" w:hAnsi="Times New Roman"/>
          <w:sz w:val="20"/>
          <w:szCs w:val="20"/>
        </w:rPr>
        <w:tab/>
        <w:t xml:space="preserve">оборота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кап.ремонта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памятника, оценка соответствия проектно-сметной документации для проведения оценки по объекту « Капитальный ремонт памятника», работы по инженерно-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гиодезическим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изысканиям.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 ВР244(223)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при годовом плане – 764,2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исполнено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на  01.01.2021г.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– 712,76 тыс.руб.,93,2%- эл.энергия-282,64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тепловая энергия – 407,02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холодная вода-22,25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вывоз мусора ТБО-0,85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 Не исполнение в связи с фактической потребностью. Оплата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эл.энергии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за декабрь 2020 года будет произведена в январе 2021 года, согласно выставленного счета в январе.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244(225)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г-240,0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исполнение на 01.01.2021 г -216,0 тыс.руб.,90% обслуживание и ремонт пожарной сигнализации-72,0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работы по огнезащитной обработке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деревяных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конструкций крыши, сцены и занавеса КДЦ-24,0 тыс.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ремонт дверей в здании КДЦ-120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руб.  В связи с фактической потребностью.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ВР 244(226)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план на 2020 г-247,0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исполнение на 01.01.2021 г -244,63 тыс.руб.,99%- ведение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бух.учета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прокат кинофильмов, услуги по размещению информации на официальном сайте, оказание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юр.услуг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, услуги по размещению информации на сайт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« Ключевской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КДЦ», оплата страховых взносов. 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ВР 244(344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2020г-71,1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исполнение на 01.01.2021г- 71,1 тыс.руб.,100%- строительные товары.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244(346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) план на 2020 г-31,2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исполнение на 01.01.2021 г- 31,2 тыс.руб.,100%- канцелярские товары, новогодние украшения, бланочная продукция.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ВР 244(349</w:t>
      </w:r>
      <w:r w:rsidRPr="0084595D">
        <w:rPr>
          <w:rFonts w:ascii="Times New Roman" w:eastAsiaTheme="minorHAnsi" w:hAnsi="Times New Roman"/>
          <w:sz w:val="20"/>
          <w:szCs w:val="20"/>
        </w:rPr>
        <w:t>) план на 2020 г 4,53 тыс. руб., исполнение на 01.01.2020 г 4,53 тыс. руб-100% сувенирная продукция, канцелярия.</w:t>
      </w:r>
    </w:p>
    <w:p w:rsidR="0084595D" w:rsidRPr="0084595D" w:rsidRDefault="0084595D" w:rsidP="0084595D">
      <w:pPr>
        <w:spacing w:line="259" w:lineRule="auto"/>
        <w:contextualSpacing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ВР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851(291)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при годовом плане – 12,0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исполнение на 01.01.2021 г– 1,73 тыс.руб.,14,4% оплата налога на имущество организаций за 4 квартал 2019 года и 1,3 квартал 2020 года. Не исполнение в связи с фактической потребностью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4595D">
        <w:rPr>
          <w:rFonts w:ascii="Times New Roman" w:eastAsiaTheme="minorHAnsi" w:hAnsi="Times New Roman"/>
          <w:b/>
          <w:sz w:val="24"/>
          <w:szCs w:val="24"/>
        </w:rPr>
        <w:t xml:space="preserve">Оплата налогов, сборов и иных платежей не исполнено в связи с тем, что был </w:t>
      </w:r>
      <w:proofErr w:type="gramStart"/>
      <w:r w:rsidRPr="0084595D">
        <w:rPr>
          <w:rFonts w:ascii="Times New Roman" w:eastAsiaTheme="minorHAnsi" w:hAnsi="Times New Roman"/>
          <w:b/>
          <w:sz w:val="24"/>
          <w:szCs w:val="24"/>
        </w:rPr>
        <w:t>отменен  налог</w:t>
      </w:r>
      <w:proofErr w:type="gramEnd"/>
      <w:r w:rsidRPr="0084595D">
        <w:rPr>
          <w:rFonts w:ascii="Times New Roman" w:eastAsiaTheme="minorHAnsi" w:hAnsi="Times New Roman"/>
          <w:b/>
          <w:sz w:val="24"/>
          <w:szCs w:val="24"/>
        </w:rPr>
        <w:t xml:space="preserve"> на движимое имущество организаций, уменьшение налогооблагаемой базы.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Итого  фактические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</w:t>
      </w:r>
      <w:r w:rsidRPr="0084595D">
        <w:rPr>
          <w:rFonts w:ascii="Times New Roman" w:eastAsiaTheme="minorHAnsi" w:hAnsi="Times New Roman"/>
          <w:b/>
          <w:sz w:val="20"/>
          <w:szCs w:val="20"/>
        </w:rPr>
        <w:t>расходы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 составили всего  – 9763,5тыс.руб. В процентном содержании – 97,7%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БюджетКудельно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-Ключевского сельсовета сформирован по плановым назначениям: доходная часть – 9813,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 xml:space="preserve">7 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, исполнение за 12 месяцев 2020г. составило 9866,1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., расходная часть – 9993,3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тыс.руб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>., исполнение за 12 месяцев 2020г. составило 9763,5тыс.руб.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Дебеторская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задолженность на 01.01.2021 года-46026,67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Кредиторская задолженность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на  01.01.2021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года -736,11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Остатки на счетах на 01.01.2021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тип.средств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01.01.00 год-609009.43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>Раздел 5. Прочие вопросы деятельности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lastRenderedPageBreak/>
        <w:t xml:space="preserve">Проведение инвентаризации. </w:t>
      </w:r>
      <w:r w:rsidRPr="0084595D">
        <w:rPr>
          <w:rFonts w:ascii="Times New Roman" w:eastAsiaTheme="minorHAnsi" w:hAnsi="Times New Roman"/>
          <w:sz w:val="20"/>
          <w:szCs w:val="20"/>
        </w:rPr>
        <w:t xml:space="preserve">Администрация Кудельно-Ключевского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сельсовета  Тогучинского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района Новосибирской области. Приказ №62 от 08.12.2020 года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« О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проведении инвентаризации с 09 .12.2020 года по 31.12.2020 года.» Излишек и недостач не обнаружено.</w:t>
      </w:r>
    </w:p>
    <w:p w:rsidR="0084595D" w:rsidRPr="0084595D" w:rsidRDefault="0084595D" w:rsidP="0084595D">
      <w:pPr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МКУК </w:t>
      </w:r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« Ключевской</w:t>
      </w:r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КДЦ» Приказ № 49 от 01.11.2020 года « О проведении инвентаризации с 09 .12.2020 года по 31.12.2020 года» Излишек и недостач не обнаружено.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Сведения о результатах мероприятий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внутр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. и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внешн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 xml:space="preserve">. </w:t>
      </w:r>
      <w:proofErr w:type="spellStart"/>
      <w:r w:rsidRPr="0084595D">
        <w:rPr>
          <w:rFonts w:ascii="Times New Roman" w:eastAsiaTheme="minorHAnsi" w:hAnsi="Times New Roman"/>
          <w:b/>
          <w:sz w:val="20"/>
          <w:szCs w:val="20"/>
        </w:rPr>
        <w:t>муниц</w:t>
      </w:r>
      <w:proofErr w:type="spellEnd"/>
      <w:r w:rsidRPr="0084595D">
        <w:rPr>
          <w:rFonts w:ascii="Times New Roman" w:eastAsiaTheme="minorHAnsi" w:hAnsi="Times New Roman"/>
          <w:b/>
          <w:sz w:val="20"/>
          <w:szCs w:val="20"/>
        </w:rPr>
        <w:t>. контроля.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Администрация Кудельно-Ключевского сельсовета Тогучинского района Новосибирской области сообщает, что за период с 01.01.2020 по 31.12.2020 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 Наименование органа, проводившего проверку</w:t>
      </w:r>
      <w:r w:rsidRPr="0084595D">
        <w:rPr>
          <w:rFonts w:ascii="Times New Roman" w:eastAsiaTheme="minorHAnsi" w:hAnsi="Times New Roman"/>
          <w:sz w:val="20"/>
          <w:szCs w:val="20"/>
        </w:rPr>
        <w:tab/>
        <w:t>Период проверки</w:t>
      </w:r>
      <w:r w:rsidRPr="0084595D">
        <w:rPr>
          <w:rFonts w:ascii="Times New Roman" w:eastAsiaTheme="minorHAnsi" w:hAnsi="Times New Roman"/>
          <w:sz w:val="20"/>
          <w:szCs w:val="20"/>
        </w:rPr>
        <w:tab/>
        <w:t xml:space="preserve"> 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Информация о выявленных нарушения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1РЕВИЗИОННАЯ КОМИССИЯ ТОГУЧИНСКОГО РАЙОНА Годовой отчет 2019</w:t>
      </w:r>
      <w:r w:rsidRPr="0084595D">
        <w:rPr>
          <w:rFonts w:ascii="Times New Roman" w:eastAsiaTheme="minorHAnsi" w:hAnsi="Times New Roman"/>
          <w:sz w:val="20"/>
          <w:szCs w:val="20"/>
        </w:rPr>
        <w:tab/>
        <w:t>Заключение №24 от 30.04.2020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2.УПРАВЛЕНИЕ ФИНАНСОВ И НАЛОГОВОЙ ПОЛИТИКИ ТОГУЧИНСКОГО РАЙОНА НОВОСИБИРСКОЙ ОБЛАСТИ Организация воинского учета граждан в 2019г/ июнь 2020 Нарушения не выявлены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3.ПРОКУРАТУРА ТОГУЧИНСКОГО РАЙОНА</w:t>
      </w:r>
      <w:r w:rsidRPr="0084595D">
        <w:rPr>
          <w:rFonts w:ascii="Times New Roman" w:eastAsiaTheme="minorHAnsi" w:hAnsi="Times New Roman"/>
          <w:sz w:val="20"/>
          <w:szCs w:val="20"/>
        </w:rPr>
        <w:tab/>
        <w:t>Сроки оплаты по муниципальным контрактам 2020 Нарушения не выявлены</w:t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4.РЕВИЗИОННАЯ КОМИССИЯ ТОГУЧИНСКОГО РАЙОНА</w:t>
      </w:r>
      <w:r w:rsidRPr="0084595D">
        <w:rPr>
          <w:rFonts w:ascii="Times New Roman" w:eastAsiaTheme="minorHAnsi" w:hAnsi="Times New Roman"/>
          <w:sz w:val="20"/>
          <w:szCs w:val="20"/>
        </w:rPr>
        <w:tab/>
        <w:t xml:space="preserve">Проект бюджета на 2021 и плановый период 2022-2023/Заключение №20 от 15.12.2020 Сведения об особенностях ведения бюджетного учета 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Материальные затраты принимаются к учету по фактической стоимости предъявленных учреждению </w:t>
      </w:r>
      <w:proofErr w:type="spellStart"/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поставщиками,первичные</w:t>
      </w:r>
      <w:proofErr w:type="spellEnd"/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документы по приходу. 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Накладные </w:t>
      </w:r>
      <w:proofErr w:type="spellStart"/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поставщика,по</w:t>
      </w:r>
      <w:proofErr w:type="spellEnd"/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списанию ведомости выдачи материальных ценностей на нужды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учреждения,акт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о списании материальных </w:t>
      </w:r>
      <w:proofErr w:type="spellStart"/>
      <w:r w:rsidRPr="0084595D">
        <w:rPr>
          <w:rFonts w:ascii="Times New Roman" w:eastAsiaTheme="minorHAnsi" w:hAnsi="Times New Roman"/>
          <w:sz w:val="20"/>
          <w:szCs w:val="20"/>
        </w:rPr>
        <w:t>запасов,путевой</w:t>
      </w:r>
      <w:proofErr w:type="spellEnd"/>
      <w:r w:rsidRPr="0084595D">
        <w:rPr>
          <w:rFonts w:ascii="Times New Roman" w:eastAsiaTheme="minorHAnsi" w:hAnsi="Times New Roman"/>
          <w:sz w:val="20"/>
          <w:szCs w:val="20"/>
        </w:rPr>
        <w:t xml:space="preserve"> лист.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Нефинансовые активы основные средства принимаются к бухгалтерскому учету по их первоначальной стоимости. Первоначальная стоимость ос признается сумма фактических вложений в приобретение.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Первичные документы по поступлению: акт приема </w:t>
      </w:r>
      <w:proofErr w:type="spellStart"/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передачи,требование</w:t>
      </w:r>
      <w:proofErr w:type="spellEnd"/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-накладная. По выбытию: акт о </w:t>
      </w:r>
      <w:proofErr w:type="spellStart"/>
      <w:proofErr w:type="gramStart"/>
      <w:r w:rsidRPr="0084595D">
        <w:rPr>
          <w:rFonts w:ascii="Times New Roman" w:eastAsiaTheme="minorHAnsi" w:hAnsi="Times New Roman"/>
          <w:sz w:val="20"/>
          <w:szCs w:val="20"/>
        </w:rPr>
        <w:t>списании,акт</w:t>
      </w:r>
      <w:proofErr w:type="spellEnd"/>
      <w:proofErr w:type="gramEnd"/>
      <w:r w:rsidRPr="0084595D">
        <w:rPr>
          <w:rFonts w:ascii="Times New Roman" w:eastAsiaTheme="minorHAnsi" w:hAnsi="Times New Roman"/>
          <w:sz w:val="20"/>
          <w:szCs w:val="20"/>
        </w:rPr>
        <w:t xml:space="preserve"> приема-передачи. 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Амортизация расчет годовой суммы начисления амортизации ос производится линейным способом исходя из балансовой стоимости, исключенной исходя из срока полезного использования.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 xml:space="preserve">Расчеты по платежам из бюджета с органами, организующими исполнение бюджета. Платежи из бюджета учитываются на основании документов, приложенных к выписке со счета бюджета предоставляемой 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Финансовым органом соответствии главным распорядителем средств бюджета.</w:t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  <w:r w:rsidRPr="0084595D">
        <w:rPr>
          <w:rFonts w:ascii="Times New Roman" w:eastAsiaTheme="minorHAnsi" w:hAnsi="Times New Roman"/>
          <w:sz w:val="20"/>
          <w:szCs w:val="20"/>
        </w:rPr>
        <w:tab/>
      </w:r>
    </w:p>
    <w:p w:rsidR="0084595D" w:rsidRPr="0084595D" w:rsidRDefault="0084595D" w:rsidP="0084595D">
      <w:pPr>
        <w:tabs>
          <w:tab w:val="left" w:pos="528"/>
        </w:tabs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84595D">
        <w:rPr>
          <w:rFonts w:ascii="Times New Roman" w:eastAsiaTheme="minorHAnsi" w:hAnsi="Times New Roman"/>
          <w:sz w:val="20"/>
          <w:szCs w:val="20"/>
        </w:rPr>
        <w:t>Финансовый результат. Счет предназначен для учета финансового результата учреждения прошлых отчетных периодов.</w:t>
      </w:r>
    </w:p>
    <w:p w:rsidR="0084595D" w:rsidRPr="0084595D" w:rsidRDefault="0084595D" w:rsidP="0084595D">
      <w:pPr>
        <w:tabs>
          <w:tab w:val="left" w:pos="528"/>
        </w:tabs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  <w:bookmarkStart w:id="0" w:name="_GoBack"/>
      <w:bookmarkEnd w:id="0"/>
    </w:p>
    <w:p w:rsidR="0084595D" w:rsidRPr="0084595D" w:rsidRDefault="0084595D" w:rsidP="0084595D">
      <w:pPr>
        <w:tabs>
          <w:tab w:val="left" w:pos="528"/>
        </w:tabs>
        <w:spacing w:line="259" w:lineRule="auto"/>
        <w:jc w:val="both"/>
        <w:rPr>
          <w:rFonts w:ascii="Times New Roman" w:eastAsiaTheme="minorHAnsi" w:hAnsi="Times New Roman"/>
          <w:sz w:val="20"/>
          <w:szCs w:val="20"/>
        </w:rPr>
      </w:pPr>
    </w:p>
    <w:p w:rsidR="0084595D" w:rsidRDefault="0084595D"/>
    <w:sectPr w:rsidR="00845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B1"/>
    <w:rsid w:val="006F76B1"/>
    <w:rsid w:val="0084595D"/>
    <w:rsid w:val="008D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29985-508D-460F-B99B-CEFFE1BF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6B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76B1"/>
    <w:rPr>
      <w:rFonts w:ascii="Segoe UI" w:eastAsia="Calibr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84595D"/>
  </w:style>
  <w:style w:type="paragraph" w:styleId="a5">
    <w:name w:val="header"/>
    <w:basedOn w:val="a"/>
    <w:link w:val="a6"/>
    <w:uiPriority w:val="99"/>
    <w:unhideWhenUsed/>
    <w:rsid w:val="0084595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84595D"/>
  </w:style>
  <w:style w:type="paragraph" w:styleId="a7">
    <w:name w:val="footer"/>
    <w:basedOn w:val="a"/>
    <w:link w:val="a8"/>
    <w:uiPriority w:val="99"/>
    <w:unhideWhenUsed/>
    <w:rsid w:val="0084595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845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6181</Words>
  <Characters>35237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2</cp:revision>
  <cp:lastPrinted>2021-02-10T01:16:00Z</cp:lastPrinted>
  <dcterms:created xsi:type="dcterms:W3CDTF">2021-02-10T01:09:00Z</dcterms:created>
  <dcterms:modified xsi:type="dcterms:W3CDTF">2021-02-10T01:58:00Z</dcterms:modified>
</cp:coreProperties>
</file>